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0" w:name="Par33"/>
      <w:bookmarkEnd w:id="0"/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Муниципальная программа</w:t>
      </w: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 xml:space="preserve">«Реализация </w:t>
      </w:r>
      <w:proofErr w:type="spellStart"/>
      <w:r w:rsidRPr="00013E6C">
        <w:rPr>
          <w:rFonts w:ascii="Times New Roman" w:hAnsi="Times New Roman" w:cs="Times New Roman"/>
          <w:sz w:val="44"/>
          <w:szCs w:val="44"/>
        </w:rPr>
        <w:t>антикоррупционной</w:t>
      </w:r>
      <w:proofErr w:type="spellEnd"/>
      <w:r w:rsidRPr="00013E6C">
        <w:rPr>
          <w:rFonts w:ascii="Times New Roman" w:hAnsi="Times New Roman" w:cs="Times New Roman"/>
          <w:sz w:val="44"/>
          <w:szCs w:val="44"/>
        </w:rPr>
        <w:t xml:space="preserve"> политики Азнакаевского муниципального района</w:t>
      </w:r>
    </w:p>
    <w:p w:rsidR="00013E6C" w:rsidRPr="00013E6C" w:rsidRDefault="009A4B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на 2015 - </w:t>
      </w:r>
      <w:r w:rsidR="00013E6C" w:rsidRPr="00013E6C">
        <w:rPr>
          <w:rFonts w:ascii="Times New Roman" w:hAnsi="Times New Roman" w:cs="Times New Roman"/>
          <w:sz w:val="44"/>
          <w:szCs w:val="44"/>
        </w:rPr>
        <w:t>202</w:t>
      </w:r>
      <w:r>
        <w:rPr>
          <w:rFonts w:ascii="Times New Roman" w:hAnsi="Times New Roman" w:cs="Times New Roman"/>
          <w:sz w:val="44"/>
          <w:szCs w:val="44"/>
        </w:rPr>
        <w:t>3</w:t>
      </w:r>
      <w:r w:rsidR="00013E6C" w:rsidRPr="00013E6C">
        <w:rPr>
          <w:rFonts w:ascii="Times New Roman" w:hAnsi="Times New Roman" w:cs="Times New Roman"/>
          <w:sz w:val="44"/>
          <w:szCs w:val="44"/>
        </w:rPr>
        <w:t xml:space="preserve"> годы»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P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Азнакаево</w:t>
      </w:r>
    </w:p>
    <w:p w:rsidR="009A4B6C" w:rsidRDefault="009A4B6C" w:rsidP="009A4B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ar1"/>
      <w:bookmarkStart w:id="2" w:name="Par27"/>
      <w:bookmarkStart w:id="3" w:name="Par37"/>
      <w:bookmarkEnd w:id="1"/>
      <w:bookmarkEnd w:id="2"/>
      <w:bookmarkEnd w:id="3"/>
      <w:r w:rsidRPr="00170C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p w:rsidR="009A4B6C" w:rsidRPr="00170C5A" w:rsidRDefault="009A4B6C" w:rsidP="009A4B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34" w:type="dxa"/>
        <w:tblInd w:w="-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40"/>
        <w:gridCol w:w="6694"/>
      </w:tblGrid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9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Долгосрочная м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униципальная программа «Реализация антикоррупционной политики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Азнакаевского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на 2015 - 202</w:t>
            </w:r>
            <w:r w:rsidR="009A4B6C" w:rsidRPr="009A4B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годы» (далее Программа)</w:t>
            </w:r>
          </w:p>
        </w:tc>
      </w:tr>
      <w:tr w:rsidR="00FF2DDD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11.04.2014 №226 «О Национальном плане противодействия коррупции на 2014-2015 годы»</w:t>
            </w:r>
          </w:p>
          <w:p w:rsidR="00FF2DDD" w:rsidRPr="009A4B6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Закон Республики Татарстан от 04.05.2006 №34-ЗРТ «О противодействии коррупции в Республике Татарстан»;</w:t>
            </w:r>
          </w:p>
          <w:p w:rsidR="00FF2DDD" w:rsidRPr="009A4B6C" w:rsidRDefault="00FF2DDD" w:rsidP="008110AD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45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Постановление Кабинета Министров Республики Татарстан от 19.07.2014 №512 «Об утверждении государственной программы «Реализация антикоррупционной политики Республики Татарстан на 2015 – 202</w:t>
            </w:r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proofErr w:type="gram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в ред. Постановлений КМ РТ от 03.10.2015 №741, от 20.02.2016 №104, от 26.05.2016 №354, от 09.11.2016 №832, от 26.05.2017 №311, от 26.03.2018 №174, от 10.09.2018 №763).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Программы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Азнакаевского муниципального района РТ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Программы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9A4B6C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Помощник главы Азнакаевского муниципального района по противодействию коррупции,</w:t>
            </w:r>
          </w:p>
          <w:p w:rsidR="00D82016" w:rsidRPr="009A4B6C" w:rsidRDefault="00FF2DDD" w:rsidP="00811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</w:t>
            </w:r>
            <w:r w:rsidR="008110AD" w:rsidRPr="009A4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сполнительного комитета Азнакаевского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FF2DDD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коррупции, устранение причин ее возникновения во всех сферах жизни и деятельности общества  путем  повышения эффективности координации антикоррупционной деятельности органов местного самоуправления и институтов гражданского общества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системы противодействия коррупции в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Азнакаевском</w:t>
            </w:r>
            <w:r w:rsidR="00084BE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016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районе, профилактика коррупции, создание    условий препятствующих коррупции в районе, формирование  в  обществе нетерпимого отношения к коррупции                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1. Совершенствование инструментов и механизмов, в том числе правовых и организационных, противодействия коррупции;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2. Выявление и устранение </w:t>
            </w:r>
            <w:proofErr w:type="spell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нормативных правовых актов;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3. Оценка состояния коррупции посредством проведения мониторинговых исследований;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4.Антикоррупционное обучение и антикоррупционная пропаганда, вовлечение кадровых, материальных, информационных и других ресурсов гражданского общества в противодействии коррупции;</w:t>
            </w:r>
          </w:p>
          <w:p w:rsidR="00D82016" w:rsidRPr="009A4B6C" w:rsidRDefault="00D82016" w:rsidP="00FF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5. Обеспечение открытости, доступности для населения деятельности муниципальных органов, укрепление их связи с гражданским обществом, стимулирование антикоррупционной активности общественности;</w:t>
            </w:r>
          </w:p>
          <w:p w:rsidR="00D82016" w:rsidRPr="009A4B6C" w:rsidRDefault="00D82016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6. Обеспечение открытости, добросовестной конкуренции и объективности при осуществлении закупок товаров, работ, услуг для обеспечения муниципальных нужд, повышение эффективности использования муниципального имущества, последовательное снижение административного давления на предпринимательство;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7. Повышение эффективности взаимодействия с правоохранительными органами;</w:t>
            </w:r>
          </w:p>
          <w:p w:rsidR="00D82016" w:rsidRPr="009A4B6C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8.Усиление мер по минимизации бытовой коррупции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1661F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Программы     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1FD" w:rsidRPr="009A4B6C" w:rsidRDefault="00D82016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2015 – 202</w:t>
            </w:r>
            <w:r w:rsidR="009A4B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</w:t>
            </w:r>
          </w:p>
          <w:p w:rsidR="00D82016" w:rsidRPr="009A4B6C" w:rsidRDefault="001661FD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Этапы программы не выделяются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Общий  объем  финансирования  Программы   за   счет средств  местного бюджета  составляет 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  <w:r w:rsidR="00CA7E4C" w:rsidRPr="009A4B6C">
              <w:rPr>
                <w:rFonts w:ascii="Times New Roman" w:hAnsi="Times New Roman" w:cs="Times New Roman"/>
                <w:sz w:val="28"/>
                <w:szCs w:val="28"/>
              </w:rPr>
              <w:t> 500,0</w:t>
            </w:r>
            <w:r w:rsidR="00941AE0" w:rsidRPr="009A4B6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8061C" w:rsidRPr="009A4B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7E4C" w:rsidRPr="009A4B6C" w:rsidRDefault="00CA7E4C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2015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2016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2017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2018 год 0,0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2019 год 143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A7E4C" w:rsidRPr="009A4B6C" w:rsidRDefault="00683E00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144 00</w:t>
            </w:r>
            <w:r w:rsidR="00CA7E4C" w:rsidRPr="009A4B6C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CA7E4C" w:rsidRPr="009A4B6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A7E4C" w:rsidRDefault="00683E00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25 000 рублей;</w:t>
            </w:r>
          </w:p>
          <w:p w:rsidR="009A4B6C" w:rsidRPr="009A4B6C" w:rsidRDefault="00452D22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  <w:r w:rsidR="00683E00">
              <w:rPr>
                <w:rFonts w:ascii="Times New Roman" w:hAnsi="Times New Roman" w:cs="Times New Roman"/>
                <w:sz w:val="28"/>
                <w:szCs w:val="28"/>
              </w:rPr>
              <w:t xml:space="preserve"> 25 000</w:t>
            </w:r>
            <w:r w:rsidR="00683E00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D82016" w:rsidRPr="009A4B6C" w:rsidRDefault="00D82016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Примечание: объемы финансирования носят прогнозный характер и подлежат ежегодной корректировке с учетом возможностей бюджета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Азнакаевского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</w:tr>
      <w:tr w:rsidR="00D82016" w:rsidRPr="009A4B6C" w:rsidTr="00912E63">
        <w:trPr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и конечные результаты реализации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  (индикаторы оценки результатов)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lastRenderedPageBreak/>
              <w:t xml:space="preserve"> По итогам реализации Программы ожидается достижение следующих результатов: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bCs/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t xml:space="preserve">- </w:t>
            </w:r>
            <w:r w:rsidRPr="009A4B6C">
              <w:rPr>
                <w:bCs/>
                <w:sz w:val="28"/>
                <w:szCs w:val="28"/>
              </w:rPr>
              <w:t xml:space="preserve">повышение активности в процессах противодействия коррупции общественных </w:t>
            </w:r>
            <w:r w:rsidRPr="009A4B6C">
              <w:rPr>
                <w:bCs/>
                <w:sz w:val="28"/>
                <w:szCs w:val="28"/>
              </w:rPr>
              <w:lastRenderedPageBreak/>
              <w:t>организаций;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bCs/>
                <w:sz w:val="28"/>
                <w:szCs w:val="28"/>
              </w:rPr>
              <w:t>- открытость и доступность для граждан и организаций деятельности органов местного самоуправления, укрепление их связи с гражданским обществом;</w:t>
            </w:r>
          </w:p>
          <w:p w:rsidR="00D82016" w:rsidRPr="009A4B6C" w:rsidRDefault="00D82016" w:rsidP="001661FD">
            <w:pPr>
              <w:pStyle w:val="a4"/>
              <w:widowControl w:val="0"/>
              <w:spacing w:after="0"/>
              <w:jc w:val="both"/>
              <w:rPr>
                <w:sz w:val="28"/>
                <w:szCs w:val="28"/>
              </w:rPr>
            </w:pPr>
            <w:r w:rsidRPr="009A4B6C">
              <w:rPr>
                <w:sz w:val="28"/>
                <w:szCs w:val="28"/>
              </w:rPr>
              <w:t>- соблюдение должностными лицами органов местного самоуправления и муниципальными служащими запретов и ограничений, связанных с муниципальной службой;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- доля нормативных  правовых актов, подвергнутых антикоррупционной экспертизе на стадии  разработки  их  проектов, составит 100 процентов;                                        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доля   муниципальных служащих,  с которыми проведены  антикоррупционные  мероприятия, составит не менее 90 процентов;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уровень   удовлетворенности    граждан    качествомпредоставления  государственных   и   муниципальных услуг составит не менее 9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- доля   граждан,  имеющих   доступ   к    получению государственных и муниципальных услуг  по  принципу</w:t>
            </w:r>
            <w:proofErr w:type="gramStart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"о</w:t>
            </w:r>
            <w:proofErr w:type="gramEnd"/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дного окна" по месту пребывания, в  том  числе  вмногофункциональных     центрах     предоставления государственных и муниципальных услуг, составит  не менее 90 процентов; </w:t>
            </w:r>
          </w:p>
          <w:p w:rsidR="00D82016" w:rsidRPr="009A4B6C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1661FD" w:rsidRPr="009A4B6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попадавшего  в  коррупционнуюситуацию по данным  социологических  исследований.</w:t>
            </w:r>
          </w:p>
          <w:p w:rsidR="001661FD" w:rsidRPr="009A4B6C" w:rsidRDefault="001661FD" w:rsidP="001661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B6C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оценки результатов реализации Программы содержатся в приложении в ней.</w:t>
            </w:r>
          </w:p>
        </w:tc>
      </w:tr>
    </w:tbl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82016" w:rsidRPr="0048061C" w:rsidSect="009A4B6C">
      <w:pgSz w:w="11905" w:h="16838"/>
      <w:pgMar w:top="993" w:right="567" w:bottom="709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831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C7D66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303C"/>
    <w:rsid w:val="00000CD5"/>
    <w:rsid w:val="00013E6C"/>
    <w:rsid w:val="000433B8"/>
    <w:rsid w:val="000446CD"/>
    <w:rsid w:val="00070346"/>
    <w:rsid w:val="00084BE6"/>
    <w:rsid w:val="00085C61"/>
    <w:rsid w:val="000B479E"/>
    <w:rsid w:val="000C2EB1"/>
    <w:rsid w:val="000D7484"/>
    <w:rsid w:val="00101F17"/>
    <w:rsid w:val="001130A9"/>
    <w:rsid w:val="00127205"/>
    <w:rsid w:val="001506F3"/>
    <w:rsid w:val="001661FD"/>
    <w:rsid w:val="00174D08"/>
    <w:rsid w:val="0018380F"/>
    <w:rsid w:val="00194E15"/>
    <w:rsid w:val="001B6027"/>
    <w:rsid w:val="0021233F"/>
    <w:rsid w:val="00212670"/>
    <w:rsid w:val="003751E5"/>
    <w:rsid w:val="00375579"/>
    <w:rsid w:val="003C6B7F"/>
    <w:rsid w:val="00452D22"/>
    <w:rsid w:val="00454AAD"/>
    <w:rsid w:val="0046385A"/>
    <w:rsid w:val="004804DF"/>
    <w:rsid w:val="0048061C"/>
    <w:rsid w:val="004C115F"/>
    <w:rsid w:val="005651A2"/>
    <w:rsid w:val="006209AB"/>
    <w:rsid w:val="00627E55"/>
    <w:rsid w:val="00633305"/>
    <w:rsid w:val="00683E00"/>
    <w:rsid w:val="006A0614"/>
    <w:rsid w:val="006A13C9"/>
    <w:rsid w:val="006C09BA"/>
    <w:rsid w:val="006E30A7"/>
    <w:rsid w:val="006F558E"/>
    <w:rsid w:val="007060A3"/>
    <w:rsid w:val="00727576"/>
    <w:rsid w:val="00756BFD"/>
    <w:rsid w:val="007B6FF1"/>
    <w:rsid w:val="007D2B45"/>
    <w:rsid w:val="007D392A"/>
    <w:rsid w:val="0080303C"/>
    <w:rsid w:val="008110AD"/>
    <w:rsid w:val="00825FA0"/>
    <w:rsid w:val="008861B6"/>
    <w:rsid w:val="00912E63"/>
    <w:rsid w:val="00941AE0"/>
    <w:rsid w:val="00951126"/>
    <w:rsid w:val="009625B5"/>
    <w:rsid w:val="009A4B6C"/>
    <w:rsid w:val="009A6243"/>
    <w:rsid w:val="009E7C4F"/>
    <w:rsid w:val="00A21E48"/>
    <w:rsid w:val="00A73775"/>
    <w:rsid w:val="00A77FBA"/>
    <w:rsid w:val="00AB69BF"/>
    <w:rsid w:val="00AC0E60"/>
    <w:rsid w:val="00AD5587"/>
    <w:rsid w:val="00AE061F"/>
    <w:rsid w:val="00AF4CE9"/>
    <w:rsid w:val="00B730E4"/>
    <w:rsid w:val="00BB26D8"/>
    <w:rsid w:val="00BC73DF"/>
    <w:rsid w:val="00BE2B0C"/>
    <w:rsid w:val="00BE633A"/>
    <w:rsid w:val="00BF6F41"/>
    <w:rsid w:val="00C130BA"/>
    <w:rsid w:val="00C174C5"/>
    <w:rsid w:val="00CA7E4C"/>
    <w:rsid w:val="00CD3362"/>
    <w:rsid w:val="00CF37DC"/>
    <w:rsid w:val="00D12192"/>
    <w:rsid w:val="00D26C2B"/>
    <w:rsid w:val="00D41AF3"/>
    <w:rsid w:val="00D56717"/>
    <w:rsid w:val="00D82016"/>
    <w:rsid w:val="00DA47EC"/>
    <w:rsid w:val="00DC505D"/>
    <w:rsid w:val="00DD3EDE"/>
    <w:rsid w:val="00E71100"/>
    <w:rsid w:val="00EE3031"/>
    <w:rsid w:val="00F04F67"/>
    <w:rsid w:val="00F45C42"/>
    <w:rsid w:val="00F7639C"/>
    <w:rsid w:val="00FD14E3"/>
    <w:rsid w:val="00FF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B1"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EF566-5958-4F51-B6FD-45823649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azna-nafikova</cp:lastModifiedBy>
  <cp:revision>10</cp:revision>
  <cp:lastPrinted>2020-11-09T14:03:00Z</cp:lastPrinted>
  <dcterms:created xsi:type="dcterms:W3CDTF">2018-11-12T06:32:00Z</dcterms:created>
  <dcterms:modified xsi:type="dcterms:W3CDTF">2020-11-09T14:04:00Z</dcterms:modified>
</cp:coreProperties>
</file>